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3E" w:rsidRPr="007E261F" w:rsidRDefault="00DB123E" w:rsidP="00CE2822">
      <w:pPr>
        <w:spacing w:after="12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7E261F">
        <w:rPr>
          <w:rFonts w:ascii="Arial" w:hAnsi="Arial" w:cs="Arial"/>
          <w:b/>
          <w:szCs w:val="24"/>
        </w:rPr>
        <w:t>Line Item Budget by Budget Category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8280"/>
        <w:gridCol w:w="1530"/>
      </w:tblGrid>
      <w:tr w:rsidR="00DB123E" w:rsidTr="00597614">
        <w:trPr>
          <w:trHeight w:val="28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A. Personnel Services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DB123E" w:rsidRPr="00A84789" w:rsidRDefault="003E77C3" w:rsidP="003E77C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3E" w:rsidRPr="00A84789" w:rsidRDefault="00DB123E" w:rsidP="00DB123E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Subtotal A. Personnel Services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B. Operating Expenses (General)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</w:tcBorders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Field Supplies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Office Supplies</w:t>
            </w:r>
          </w:p>
        </w:tc>
        <w:tc>
          <w:tcPr>
            <w:tcW w:w="1530" w:type="dxa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Permits &amp; Fees</w:t>
            </w:r>
          </w:p>
        </w:tc>
        <w:tc>
          <w:tcPr>
            <w:tcW w:w="1530" w:type="dxa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530" w:type="dxa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Miscellaneous</w:t>
            </w:r>
          </w:p>
        </w:tc>
        <w:tc>
          <w:tcPr>
            <w:tcW w:w="1530" w:type="dxa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Subtotal B. Operating Expenses (General)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bCs/>
                <w:color w:val="000000"/>
                <w:szCs w:val="24"/>
              </w:rPr>
              <w:t>C. Operating Expenses (Subcontractor)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</w:tcBorders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color w:val="000000"/>
                <w:szCs w:val="24"/>
              </w:rPr>
              <w:t>Subcontractor 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color w:val="000000"/>
                <w:szCs w:val="24"/>
              </w:rPr>
              <w:t>Subcontractor 2 </w:t>
            </w:r>
          </w:p>
        </w:tc>
        <w:tc>
          <w:tcPr>
            <w:tcW w:w="1530" w:type="dxa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bCs/>
                <w:color w:val="000000"/>
                <w:szCs w:val="24"/>
              </w:rPr>
              <w:t> Subtotal C. Operating Expenses (Subcontractor)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D. Operating Expenses (Equipment)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i/>
                <w:szCs w:val="24"/>
              </w:rPr>
            </w:pPr>
            <w:r w:rsidRPr="00A84789">
              <w:rPr>
                <w:rFonts w:ascii="Arial" w:hAnsi="Arial" w:cs="Arial"/>
                <w:i/>
                <w:szCs w:val="24"/>
              </w:rPr>
              <w:t>See General Grant Provisions for definitions of electronic and purchased equipment definitions.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</w:tcBorders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Equipment 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Equipment 2</w:t>
            </w:r>
          </w:p>
        </w:tc>
        <w:tc>
          <w:tcPr>
            <w:tcW w:w="1530" w:type="dxa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 xml:space="preserve">   Subtotal D. Operating Expenses (Equipment)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B123E" w:rsidRPr="00A84789" w:rsidRDefault="00D639FA" w:rsidP="00DB123E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DB123E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E. Acquisition Costs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DB123E" w:rsidRPr="00A84789" w:rsidRDefault="00DB123E" w:rsidP="00DB123E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639FA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</w:tcBorders>
            <w:vAlign w:val="center"/>
          </w:tcPr>
          <w:p w:rsidR="00D639FA" w:rsidRPr="00A84789" w:rsidRDefault="00D639FA" w:rsidP="00D639FA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 xml:space="preserve">Acquisition 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639FA" w:rsidTr="00CE2822">
        <w:trPr>
          <w:trHeight w:val="288"/>
        </w:trPr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 xml:space="preserve">   </w:t>
            </w:r>
            <w:r w:rsidRPr="00A84789">
              <w:rPr>
                <w:rFonts w:ascii="Arial" w:hAnsi="Arial" w:cs="Arial"/>
                <w:b/>
                <w:szCs w:val="24"/>
              </w:rPr>
              <w:t>Subtotal E. Acquisitions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D639FA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D639FA" w:rsidRPr="00A84789" w:rsidRDefault="00D639FA" w:rsidP="00D639FA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F. TOTAL DIRECT COSTS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D639FA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F. TOTAL DIRECT COSTS (Sum of A-E)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D639FA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D639FA" w:rsidRPr="00A84789" w:rsidRDefault="00D639FA" w:rsidP="00D639FA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G. INDIRECT COSTS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639FA" w:rsidTr="00CE2822">
        <w:trPr>
          <w:trHeight w:val="288"/>
        </w:trPr>
        <w:tc>
          <w:tcPr>
            <w:tcW w:w="8280" w:type="dxa"/>
            <w:tcBorders>
              <w:top w:val="single" w:sz="4" w:space="0" w:color="auto"/>
            </w:tcBorders>
            <w:vAlign w:val="center"/>
          </w:tcPr>
          <w:p w:rsidR="00D639FA" w:rsidRPr="00A84789" w:rsidRDefault="00D639FA" w:rsidP="00D639FA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 xml:space="preserve">Indirect Cost A. Personnel Services – Indirect Cost Recovery (ICR): </w:t>
            </w:r>
            <w:r w:rsidRPr="00A84789">
              <w:rPr>
                <w:rFonts w:ascii="Arial" w:hAnsi="Arial" w:cs="Arial"/>
                <w:szCs w:val="24"/>
                <w:highlight w:val="yellow"/>
              </w:rPr>
              <w:t>XX%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639FA" w:rsidTr="00CE2822">
        <w:trPr>
          <w:trHeight w:val="288"/>
        </w:trPr>
        <w:tc>
          <w:tcPr>
            <w:tcW w:w="8280" w:type="dxa"/>
            <w:vAlign w:val="center"/>
          </w:tcPr>
          <w:p w:rsidR="00D639FA" w:rsidRPr="00A84789" w:rsidRDefault="00D639FA" w:rsidP="00D639FA">
            <w:pPr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 xml:space="preserve">Indirect Cost B. Operating Expenses (General) – ICR: </w:t>
            </w:r>
            <w:r w:rsidRPr="00A84789">
              <w:rPr>
                <w:rFonts w:ascii="Arial" w:hAnsi="Arial" w:cs="Arial"/>
                <w:szCs w:val="24"/>
                <w:highlight w:val="yellow"/>
              </w:rPr>
              <w:t>XX%</w:t>
            </w:r>
          </w:p>
        </w:tc>
        <w:tc>
          <w:tcPr>
            <w:tcW w:w="1530" w:type="dxa"/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D639FA" w:rsidTr="00CE2822">
        <w:trPr>
          <w:trHeight w:val="288"/>
        </w:trPr>
        <w:tc>
          <w:tcPr>
            <w:tcW w:w="8280" w:type="dxa"/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b/>
                <w:bCs/>
                <w:color w:val="000000"/>
                <w:szCs w:val="24"/>
              </w:rPr>
              <w:t>G. TOTAL INDIRECT COSTS</w:t>
            </w:r>
          </w:p>
        </w:tc>
        <w:tc>
          <w:tcPr>
            <w:tcW w:w="1530" w:type="dxa"/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D639FA" w:rsidTr="00CE2822">
        <w:trPr>
          <w:trHeight w:val="288"/>
        </w:trPr>
        <w:tc>
          <w:tcPr>
            <w:tcW w:w="8280" w:type="dxa"/>
            <w:shd w:val="clear" w:color="auto" w:fill="D9D9D9" w:themeFill="background1" w:themeFillShade="D9"/>
            <w:vAlign w:val="center"/>
          </w:tcPr>
          <w:p w:rsidR="00D639FA" w:rsidRPr="00A84789" w:rsidRDefault="00D639FA" w:rsidP="00D639FA">
            <w:pPr>
              <w:rPr>
                <w:rFonts w:ascii="Arial" w:hAnsi="Arial" w:cs="Arial"/>
                <w:b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GRAND TOTAL (Sum of F and G; round to nearest dollar):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639FA" w:rsidRPr="00A84789" w:rsidRDefault="00D639FA" w:rsidP="00D639FA">
            <w:pPr>
              <w:jc w:val="right"/>
              <w:rPr>
                <w:rFonts w:ascii="Arial" w:hAnsi="Arial" w:cs="Arial"/>
                <w:szCs w:val="24"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</w:tbl>
    <w:p w:rsidR="00DB123E" w:rsidRDefault="00DB123E"/>
    <w:p w:rsidR="00D639FA" w:rsidRDefault="00C31FB8" w:rsidP="00CE2822">
      <w:pPr>
        <w:spacing w:before="360" w:after="120"/>
        <w:jc w:val="center"/>
        <w:rPr>
          <w:rFonts w:ascii="Arial" w:hAnsi="Arial" w:cs="Arial"/>
          <w:b/>
        </w:rPr>
      </w:pPr>
      <w:r w:rsidRPr="00CE2822">
        <w:rPr>
          <w:rFonts w:ascii="Arial" w:hAnsi="Arial" w:cs="Arial"/>
          <w:b/>
        </w:rPr>
        <w:t>Funding by Source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5490"/>
        <w:gridCol w:w="1440"/>
        <w:gridCol w:w="1440"/>
        <w:gridCol w:w="1440"/>
      </w:tblGrid>
      <w:tr w:rsidR="00CE2822" w:rsidTr="00CE2822">
        <w:tc>
          <w:tcPr>
            <w:tcW w:w="5490" w:type="dxa"/>
            <w:shd w:val="clear" w:color="auto" w:fill="BDD6EE" w:themeFill="accent5" w:themeFillTint="66"/>
          </w:tcPr>
          <w:p w:rsidR="00CE2822" w:rsidRDefault="00CE2822" w:rsidP="00CE2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Funds – Non-State</w:t>
            </w:r>
          </w:p>
        </w:tc>
        <w:tc>
          <w:tcPr>
            <w:tcW w:w="1440" w:type="dxa"/>
            <w:shd w:val="clear" w:color="auto" w:fill="BDD6EE" w:themeFill="accent5" w:themeFillTint="66"/>
          </w:tcPr>
          <w:p w:rsidR="00CE2822" w:rsidRDefault="00CE2822" w:rsidP="00CE2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</w:t>
            </w:r>
          </w:p>
        </w:tc>
        <w:tc>
          <w:tcPr>
            <w:tcW w:w="1440" w:type="dxa"/>
            <w:shd w:val="clear" w:color="auto" w:fill="BDD6EE" w:themeFill="accent5" w:themeFillTint="66"/>
          </w:tcPr>
          <w:p w:rsidR="00CE2822" w:rsidRDefault="00CE2822" w:rsidP="00CE2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In-Kind</w:t>
            </w:r>
          </w:p>
        </w:tc>
        <w:tc>
          <w:tcPr>
            <w:tcW w:w="1440" w:type="dxa"/>
            <w:shd w:val="clear" w:color="auto" w:fill="BDD6EE" w:themeFill="accent5" w:themeFillTint="66"/>
          </w:tcPr>
          <w:p w:rsidR="00CE2822" w:rsidRDefault="00CE2822" w:rsidP="00CE2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CE2822" w:rsidTr="00CE2822">
        <w:tc>
          <w:tcPr>
            <w:tcW w:w="5490" w:type="dxa"/>
            <w:vAlign w:val="center"/>
          </w:tcPr>
          <w:p w:rsidR="00CE2822" w:rsidRPr="00CE2822" w:rsidRDefault="00CE2822" w:rsidP="00CE2822">
            <w:pPr>
              <w:rPr>
                <w:rFonts w:ascii="Arial" w:hAnsi="Arial" w:cs="Arial"/>
              </w:rPr>
            </w:pPr>
            <w:bookmarkStart w:id="1" w:name="_Hlk22041685"/>
            <w:r w:rsidRPr="00CE2822">
              <w:rPr>
                <w:rFonts w:ascii="Arial" w:hAnsi="Arial" w:cs="Arial"/>
              </w:rPr>
              <w:t>Source 1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CE2822" w:rsidTr="00CE2822">
        <w:tc>
          <w:tcPr>
            <w:tcW w:w="5490" w:type="dxa"/>
            <w:vAlign w:val="center"/>
          </w:tcPr>
          <w:p w:rsidR="00CE2822" w:rsidRPr="00CE2822" w:rsidRDefault="00CE2822" w:rsidP="00CE2822">
            <w:pPr>
              <w:rPr>
                <w:rFonts w:ascii="Arial" w:hAnsi="Arial" w:cs="Arial"/>
              </w:rPr>
            </w:pPr>
            <w:r w:rsidRPr="00CE2822">
              <w:rPr>
                <w:rFonts w:ascii="Arial" w:hAnsi="Arial" w:cs="Arial"/>
              </w:rPr>
              <w:t>Source 2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bookmarkEnd w:id="1"/>
      <w:tr w:rsidR="00CE2822" w:rsidTr="00CE2822">
        <w:tc>
          <w:tcPr>
            <w:tcW w:w="5490" w:type="dxa"/>
            <w:vAlign w:val="center"/>
          </w:tcPr>
          <w:p w:rsidR="00CE2822" w:rsidRDefault="00CE2822" w:rsidP="00CE2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 Cost Share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CE2822" w:rsidTr="00CE2822">
        <w:tc>
          <w:tcPr>
            <w:tcW w:w="5490" w:type="dxa"/>
            <w:shd w:val="clear" w:color="auto" w:fill="BDD6EE" w:themeFill="accent5" w:themeFillTint="66"/>
          </w:tcPr>
          <w:p w:rsidR="00CE2822" w:rsidRDefault="00CE2822" w:rsidP="00CE2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Funds – State</w:t>
            </w:r>
          </w:p>
        </w:tc>
        <w:tc>
          <w:tcPr>
            <w:tcW w:w="1440" w:type="dxa"/>
            <w:shd w:val="clear" w:color="auto" w:fill="BDD6EE" w:themeFill="accent5" w:themeFillTint="66"/>
            <w:vAlign w:val="center"/>
          </w:tcPr>
          <w:p w:rsidR="00CE2822" w:rsidRDefault="00CE2822" w:rsidP="00CE2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</w:t>
            </w:r>
          </w:p>
        </w:tc>
        <w:tc>
          <w:tcPr>
            <w:tcW w:w="1440" w:type="dxa"/>
            <w:shd w:val="clear" w:color="auto" w:fill="BDD6EE" w:themeFill="accent5" w:themeFillTint="66"/>
            <w:vAlign w:val="center"/>
          </w:tcPr>
          <w:p w:rsidR="00CE2822" w:rsidRDefault="00CE2822" w:rsidP="00CE2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In-Kind</w:t>
            </w:r>
          </w:p>
        </w:tc>
        <w:tc>
          <w:tcPr>
            <w:tcW w:w="1440" w:type="dxa"/>
            <w:shd w:val="clear" w:color="auto" w:fill="BDD6EE" w:themeFill="accent5" w:themeFillTint="66"/>
            <w:vAlign w:val="center"/>
          </w:tcPr>
          <w:p w:rsidR="00CE2822" w:rsidRDefault="00CE2822" w:rsidP="00CE2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CE2822" w:rsidTr="00CE2822">
        <w:tc>
          <w:tcPr>
            <w:tcW w:w="5490" w:type="dxa"/>
          </w:tcPr>
          <w:p w:rsidR="00CE2822" w:rsidRPr="00CE2822" w:rsidRDefault="00CE2822" w:rsidP="00E47301">
            <w:pPr>
              <w:rPr>
                <w:rFonts w:ascii="Arial" w:hAnsi="Arial" w:cs="Arial"/>
              </w:rPr>
            </w:pPr>
            <w:r w:rsidRPr="00CE2822">
              <w:rPr>
                <w:rFonts w:ascii="Arial" w:hAnsi="Arial" w:cs="Arial"/>
              </w:rPr>
              <w:t>Source 1</w:t>
            </w:r>
          </w:p>
        </w:tc>
        <w:tc>
          <w:tcPr>
            <w:tcW w:w="1440" w:type="dxa"/>
          </w:tcPr>
          <w:p w:rsidR="00CE2822" w:rsidRDefault="00CE2822" w:rsidP="00E47301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  <w:tc>
          <w:tcPr>
            <w:tcW w:w="1440" w:type="dxa"/>
          </w:tcPr>
          <w:p w:rsidR="00CE2822" w:rsidRDefault="00CE2822" w:rsidP="00E47301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  <w:tc>
          <w:tcPr>
            <w:tcW w:w="1440" w:type="dxa"/>
          </w:tcPr>
          <w:p w:rsidR="00CE2822" w:rsidRDefault="00CE2822" w:rsidP="00E47301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CE2822" w:rsidTr="00CE2822">
        <w:tc>
          <w:tcPr>
            <w:tcW w:w="5490" w:type="dxa"/>
          </w:tcPr>
          <w:p w:rsidR="00CE2822" w:rsidRPr="00CE2822" w:rsidRDefault="00CE2822" w:rsidP="00E47301">
            <w:pPr>
              <w:rPr>
                <w:rFonts w:ascii="Arial" w:hAnsi="Arial" w:cs="Arial"/>
              </w:rPr>
            </w:pPr>
            <w:r w:rsidRPr="00CE2822">
              <w:rPr>
                <w:rFonts w:ascii="Arial" w:hAnsi="Arial" w:cs="Arial"/>
              </w:rPr>
              <w:t>Source 2</w:t>
            </w:r>
          </w:p>
        </w:tc>
        <w:tc>
          <w:tcPr>
            <w:tcW w:w="1440" w:type="dxa"/>
          </w:tcPr>
          <w:p w:rsidR="00CE2822" w:rsidRDefault="00CE2822" w:rsidP="00E47301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  <w:tc>
          <w:tcPr>
            <w:tcW w:w="1440" w:type="dxa"/>
          </w:tcPr>
          <w:p w:rsidR="00CE2822" w:rsidRDefault="00CE2822" w:rsidP="00E47301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  <w:tc>
          <w:tcPr>
            <w:tcW w:w="1440" w:type="dxa"/>
          </w:tcPr>
          <w:p w:rsidR="00CE2822" w:rsidRDefault="00CE2822" w:rsidP="00E47301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szCs w:val="24"/>
              </w:rPr>
              <w:t>$ -</w:t>
            </w:r>
          </w:p>
        </w:tc>
      </w:tr>
      <w:tr w:rsidR="00CE2822" w:rsidTr="00CE2822">
        <w:tc>
          <w:tcPr>
            <w:tcW w:w="5490" w:type="dxa"/>
          </w:tcPr>
          <w:p w:rsidR="00CE2822" w:rsidRPr="00CE2822" w:rsidRDefault="00CE2822" w:rsidP="00CE2822">
            <w:pPr>
              <w:rPr>
                <w:rFonts w:ascii="Arial" w:hAnsi="Arial" w:cs="Arial"/>
                <w:b/>
              </w:rPr>
            </w:pPr>
            <w:r w:rsidRPr="00CE2822">
              <w:rPr>
                <w:rFonts w:ascii="Arial" w:hAnsi="Arial" w:cs="Arial"/>
                <w:b/>
              </w:rPr>
              <w:t>Subtotal State Leveraged Funds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  <w:tc>
          <w:tcPr>
            <w:tcW w:w="1440" w:type="dxa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  <w:tr w:rsidR="00CE2822" w:rsidTr="00CE2822">
        <w:tc>
          <w:tcPr>
            <w:tcW w:w="5490" w:type="dxa"/>
            <w:shd w:val="clear" w:color="auto" w:fill="D9D9D9" w:themeFill="background1" w:themeFillShade="D9"/>
          </w:tcPr>
          <w:p w:rsidR="00CE2822" w:rsidRPr="00CE2822" w:rsidRDefault="00CE2822" w:rsidP="00CE2822">
            <w:pPr>
              <w:rPr>
                <w:rFonts w:ascii="Arial" w:hAnsi="Arial" w:cs="Arial"/>
                <w:b/>
              </w:rPr>
            </w:pPr>
            <w:r w:rsidRPr="00CE2822">
              <w:rPr>
                <w:rFonts w:ascii="Arial" w:hAnsi="Arial" w:cs="Arial"/>
                <w:b/>
              </w:rPr>
              <w:t>Total Cost Share &amp; State Leveraged Funds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E2822" w:rsidRDefault="00CE2822" w:rsidP="00CE2822">
            <w:pPr>
              <w:jc w:val="right"/>
              <w:rPr>
                <w:rFonts w:ascii="Arial" w:hAnsi="Arial" w:cs="Arial"/>
                <w:b/>
              </w:rPr>
            </w:pPr>
            <w:r w:rsidRPr="00A84789">
              <w:rPr>
                <w:rFonts w:ascii="Arial" w:hAnsi="Arial" w:cs="Arial"/>
                <w:b/>
                <w:szCs w:val="24"/>
              </w:rPr>
              <w:t>$ -</w:t>
            </w:r>
          </w:p>
        </w:tc>
      </w:tr>
    </w:tbl>
    <w:p w:rsidR="00D74014" w:rsidRDefault="00D74014" w:rsidP="00CE2822"/>
    <w:sectPr w:rsidR="00D7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D39" w:rsidRDefault="00AF5D39" w:rsidP="00DB123E">
      <w:r>
        <w:separator/>
      </w:r>
    </w:p>
  </w:endnote>
  <w:endnote w:type="continuationSeparator" w:id="0">
    <w:p w:rsidR="00AF5D39" w:rsidRDefault="00AF5D39" w:rsidP="00DB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D39" w:rsidRDefault="00AF5D39" w:rsidP="00DB123E">
      <w:r>
        <w:separator/>
      </w:r>
    </w:p>
  </w:footnote>
  <w:footnote w:type="continuationSeparator" w:id="0">
    <w:p w:rsidR="00AF5D39" w:rsidRDefault="00AF5D39" w:rsidP="00DB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F20C5"/>
    <w:multiLevelType w:val="hybridMultilevel"/>
    <w:tmpl w:val="24AE9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3ABD"/>
    <w:multiLevelType w:val="hybridMultilevel"/>
    <w:tmpl w:val="69C2A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2F2"/>
    <w:multiLevelType w:val="hybridMultilevel"/>
    <w:tmpl w:val="C3C84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4"/>
    <w:rsid w:val="000B16CF"/>
    <w:rsid w:val="00112241"/>
    <w:rsid w:val="001A26CC"/>
    <w:rsid w:val="0031198A"/>
    <w:rsid w:val="00364B68"/>
    <w:rsid w:val="003E77C3"/>
    <w:rsid w:val="004762F5"/>
    <w:rsid w:val="004C136A"/>
    <w:rsid w:val="00597614"/>
    <w:rsid w:val="005B70D5"/>
    <w:rsid w:val="007E261F"/>
    <w:rsid w:val="00956987"/>
    <w:rsid w:val="00A84789"/>
    <w:rsid w:val="00AD3D6D"/>
    <w:rsid w:val="00AF5D39"/>
    <w:rsid w:val="00C31FB8"/>
    <w:rsid w:val="00CE2822"/>
    <w:rsid w:val="00CE6CC4"/>
    <w:rsid w:val="00D639FA"/>
    <w:rsid w:val="00D74014"/>
    <w:rsid w:val="00DB123E"/>
    <w:rsid w:val="00E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1E5C"/>
  <w15:chartTrackingRefBased/>
  <w15:docId w15:val="{5A030DDA-8583-4995-8C37-9A97561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3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B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Haiman, Aaron@SSJDC</dc:creator>
  <cp:keywords/>
  <dc:description/>
  <cp:lastModifiedBy>Herup, Aleesah@SSJDC</cp:lastModifiedBy>
  <cp:revision>51</cp:revision>
  <dcterms:created xsi:type="dcterms:W3CDTF">2019-10-15T21:12:00Z</dcterms:created>
  <dcterms:modified xsi:type="dcterms:W3CDTF">2019-10-15T21:25:00Z</dcterms:modified>
</cp:coreProperties>
</file>